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16B517A0" w:rsidR="00061A39" w:rsidRPr="00341715" w:rsidRDefault="00423769" w:rsidP="00CB2D04">
      <w:pPr>
        <w:pStyle w:val="Heading1"/>
        <w:rPr>
          <w:color w:val="000000" w:themeColor="text1"/>
        </w:rPr>
      </w:pPr>
      <w:r w:rsidRPr="00341715">
        <w:rPr>
          <w:color w:val="000000" w:themeColor="text1"/>
        </w:rPr>
        <w:t>Eco-friendly water bottle instructions (</w:t>
      </w:r>
      <w:r w:rsidR="00EC3F5B" w:rsidRPr="00341715">
        <w:rPr>
          <w:color w:val="000000" w:themeColor="text1"/>
        </w:rPr>
        <w:t>teacher</w:t>
      </w:r>
      <w:r w:rsidRPr="00341715">
        <w:rPr>
          <w:color w:val="000000" w:themeColor="text1"/>
        </w:rPr>
        <w:t>)</w:t>
      </w:r>
    </w:p>
    <w:p w14:paraId="41C91F3E" w14:textId="77777777" w:rsidR="005A187A" w:rsidRPr="00341715" w:rsidRDefault="005A187A" w:rsidP="00CB2D04">
      <w:pPr>
        <w:rPr>
          <w:color w:val="000000" w:themeColor="text1"/>
        </w:rPr>
      </w:pPr>
    </w:p>
    <w:p w14:paraId="7727FBAA" w14:textId="6FB6A5E5" w:rsidR="00423769" w:rsidRPr="00341715" w:rsidRDefault="00423769" w:rsidP="00423769">
      <w:pPr>
        <w:pStyle w:val="Heading2"/>
        <w:rPr>
          <w:color w:val="000000" w:themeColor="text1"/>
          <w:sz w:val="32"/>
          <w:szCs w:val="32"/>
        </w:rPr>
      </w:pPr>
      <w:r w:rsidRPr="00341715">
        <w:rPr>
          <w:color w:val="000000" w:themeColor="text1"/>
          <w:sz w:val="32"/>
          <w:szCs w:val="32"/>
        </w:rPr>
        <w:t>Safety note</w:t>
      </w:r>
    </w:p>
    <w:p w14:paraId="0744A690" w14:textId="77777777" w:rsidR="00423769" w:rsidRPr="00341715" w:rsidRDefault="00423769" w:rsidP="00423769">
      <w:pPr>
        <w:rPr>
          <w:color w:val="000000" w:themeColor="text1"/>
        </w:rPr>
      </w:pPr>
    </w:p>
    <w:p w14:paraId="382C4831" w14:textId="42E01FD3" w:rsidR="00423769" w:rsidRPr="00341715" w:rsidRDefault="00EC3F5B" w:rsidP="00CB2D04">
      <w:pPr>
        <w:rPr>
          <w:color w:val="000000" w:themeColor="text1"/>
        </w:rPr>
      </w:pPr>
      <w:r w:rsidRPr="00341715">
        <w:rPr>
          <w:color w:val="000000" w:themeColor="text1"/>
        </w:rPr>
        <w:t>While these alginate bubbles are technically edible, we do not recommend eating the ones created in your classroom, as we cannot guarantee safe storage of chemicals to maintain food grade certification once they are delivered to you. Please refer to the Material Safety Data Sheets for sodium alginate and calcium lactate to help you conduct a risk assessment and COSHH (Control of Substances Hazardous to Health) assessment prior to the activity.</w:t>
      </w:r>
    </w:p>
    <w:p w14:paraId="2C493596" w14:textId="77777777" w:rsidR="00EC3F5B" w:rsidRPr="00341715" w:rsidRDefault="00EC3F5B" w:rsidP="00CB2D04">
      <w:pPr>
        <w:rPr>
          <w:color w:val="000000" w:themeColor="text1"/>
        </w:rPr>
      </w:pPr>
    </w:p>
    <w:p w14:paraId="0F9990FD" w14:textId="451C147F" w:rsidR="00EC3F5B" w:rsidRPr="00341715" w:rsidRDefault="00EC3F5B" w:rsidP="00CB2D04">
      <w:pPr>
        <w:rPr>
          <w:color w:val="000000" w:themeColor="text1"/>
        </w:rPr>
      </w:pPr>
      <w:r w:rsidRPr="00341715">
        <w:rPr>
          <w:color w:val="000000" w:themeColor="text1"/>
        </w:rPr>
        <w:t>Prepare the sodium alginate solution and the calcium lactate solution for your pupils in advance of the lesson.</w:t>
      </w:r>
      <w:r w:rsidR="002908CF" w:rsidRPr="00341715">
        <w:rPr>
          <w:color w:val="000000" w:themeColor="text1"/>
        </w:rPr>
        <w:t xml:space="preserve"> The sodium alginate solution can be prepared up to 4 days in advance of the lesson, and stored in the fridge. </w:t>
      </w:r>
    </w:p>
    <w:p w14:paraId="2B31B067" w14:textId="77777777" w:rsidR="00EC3F5B" w:rsidRPr="00341715" w:rsidRDefault="00EC3F5B" w:rsidP="00CB2D04">
      <w:pPr>
        <w:rPr>
          <w:color w:val="000000" w:themeColor="text1"/>
        </w:rPr>
      </w:pPr>
    </w:p>
    <w:p w14:paraId="441989DA" w14:textId="46F13CA5" w:rsidR="00127985" w:rsidRPr="00341715" w:rsidRDefault="00127985" w:rsidP="00127985">
      <w:pPr>
        <w:pStyle w:val="Heading2"/>
        <w:rPr>
          <w:color w:val="000000" w:themeColor="text1"/>
          <w:sz w:val="32"/>
          <w:szCs w:val="32"/>
        </w:rPr>
      </w:pPr>
      <w:r w:rsidRPr="00341715">
        <w:rPr>
          <w:color w:val="000000" w:themeColor="text1"/>
          <w:sz w:val="32"/>
          <w:szCs w:val="32"/>
        </w:rPr>
        <w:t>Equipment</w:t>
      </w:r>
    </w:p>
    <w:p w14:paraId="614B285F" w14:textId="4B50D19B" w:rsidR="00773FD6" w:rsidRPr="00341715" w:rsidRDefault="00773FD6" w:rsidP="00773FD6">
      <w:pPr>
        <w:rPr>
          <w:color w:val="000000" w:themeColor="text1"/>
        </w:rPr>
      </w:pPr>
    </w:p>
    <w:p w14:paraId="60E84FF8" w14:textId="219AF814" w:rsidR="00773FD6" w:rsidRPr="00341715" w:rsidRDefault="00773FD6" w:rsidP="00773FD6">
      <w:pPr>
        <w:rPr>
          <w:color w:val="000000" w:themeColor="text1"/>
        </w:rPr>
      </w:pPr>
      <w:r w:rsidRPr="00341715">
        <w:rPr>
          <w:color w:val="000000" w:themeColor="text1"/>
        </w:rPr>
        <w:t xml:space="preserve">Prepare equipment (apart from solutions) in a box for pupils before the lesson. </w:t>
      </w:r>
    </w:p>
    <w:p w14:paraId="10218FF5" w14:textId="77777777" w:rsidR="00EC3F5B" w:rsidRPr="00341715" w:rsidRDefault="00EC3F5B" w:rsidP="00EC3F5B">
      <w:pPr>
        <w:rPr>
          <w:color w:val="000000" w:themeColor="text1"/>
        </w:rPr>
      </w:pPr>
    </w:p>
    <w:p w14:paraId="6057D743" w14:textId="291D9E5F" w:rsidR="00385818" w:rsidRDefault="00EC3F5B" w:rsidP="00EC3F5B">
      <w:pPr>
        <w:rPr>
          <w:color w:val="000000" w:themeColor="text1"/>
        </w:rPr>
      </w:pPr>
      <w:r w:rsidRPr="00341715">
        <w:rPr>
          <w:b/>
          <w:color w:val="000000" w:themeColor="text1"/>
          <w:sz w:val="26"/>
          <w:szCs w:val="26"/>
        </w:rPr>
        <w:t xml:space="preserve">For the sodium alginate solution </w:t>
      </w:r>
      <w:r w:rsidRPr="00341715">
        <w:rPr>
          <w:color w:val="000000" w:themeColor="text1"/>
        </w:rPr>
        <w:t xml:space="preserve">(make </w:t>
      </w:r>
      <w:r w:rsidR="00385818">
        <w:rPr>
          <w:color w:val="000000" w:themeColor="text1"/>
        </w:rPr>
        <w:t>two large bowls, and then divide into 8 smaller bowls – each group of pupils will have one cup of solution)</w:t>
      </w:r>
    </w:p>
    <w:p w14:paraId="3E4E8B2E" w14:textId="77777777" w:rsidR="00EC3F5B" w:rsidRPr="00341715" w:rsidRDefault="00EC3F5B" w:rsidP="00CB2D04">
      <w:pPr>
        <w:rPr>
          <w:color w:val="000000" w:themeColor="text1"/>
        </w:rPr>
      </w:pPr>
    </w:p>
    <w:p w14:paraId="48413E6C" w14:textId="60C0E32C" w:rsidR="00385818" w:rsidRDefault="00095500" w:rsidP="00385818">
      <w:pPr>
        <w:pStyle w:val="ListParagraph"/>
        <w:numPr>
          <w:ilvl w:val="0"/>
          <w:numId w:val="6"/>
        </w:numPr>
        <w:rPr>
          <w:color w:val="000000" w:themeColor="text1"/>
        </w:rPr>
      </w:pPr>
      <w:r>
        <w:rPr>
          <w:color w:val="000000" w:themeColor="text1"/>
        </w:rPr>
        <w:t>1</w:t>
      </w:r>
      <w:r w:rsidR="00385818">
        <w:rPr>
          <w:color w:val="000000" w:themeColor="text1"/>
        </w:rPr>
        <w:t xml:space="preserve"> large</w:t>
      </w:r>
      <w:r w:rsidR="00385818" w:rsidRPr="00341715">
        <w:rPr>
          <w:color w:val="000000" w:themeColor="text1"/>
        </w:rPr>
        <w:t xml:space="preserve"> bowl</w:t>
      </w:r>
      <w:r w:rsidR="00385818">
        <w:rPr>
          <w:color w:val="000000" w:themeColor="text1"/>
        </w:rPr>
        <w:t>s</w:t>
      </w:r>
      <w:r w:rsidR="00F8269D">
        <w:rPr>
          <w:color w:val="000000" w:themeColor="text1"/>
        </w:rPr>
        <w:t xml:space="preserve"> (for preparing solution)</w:t>
      </w:r>
    </w:p>
    <w:p w14:paraId="0A048E8D" w14:textId="11B1E84B" w:rsidR="00385818" w:rsidRDefault="00385818" w:rsidP="00385818">
      <w:pPr>
        <w:pStyle w:val="ListParagraph"/>
        <w:numPr>
          <w:ilvl w:val="0"/>
          <w:numId w:val="6"/>
        </w:numPr>
        <w:rPr>
          <w:color w:val="000000" w:themeColor="text1"/>
        </w:rPr>
      </w:pPr>
      <w:r>
        <w:rPr>
          <w:color w:val="000000" w:themeColor="text1"/>
        </w:rPr>
        <w:t xml:space="preserve">8 small bowls </w:t>
      </w:r>
      <w:r w:rsidR="00F8269D">
        <w:rPr>
          <w:color w:val="000000" w:themeColor="text1"/>
        </w:rPr>
        <w:t>(for pupils to receive one cup of solution per group)</w:t>
      </w:r>
    </w:p>
    <w:p w14:paraId="771B0584" w14:textId="6C583550" w:rsidR="00127985" w:rsidRPr="00341715" w:rsidRDefault="00F8269D" w:rsidP="00127985">
      <w:pPr>
        <w:pStyle w:val="ListParagraph"/>
        <w:numPr>
          <w:ilvl w:val="0"/>
          <w:numId w:val="6"/>
        </w:numPr>
        <w:rPr>
          <w:color w:val="000000" w:themeColor="text1"/>
        </w:rPr>
      </w:pPr>
      <w:r>
        <w:rPr>
          <w:color w:val="000000" w:themeColor="text1"/>
        </w:rPr>
        <w:t>8</w:t>
      </w:r>
      <w:r w:rsidR="00354041" w:rsidRPr="00341715">
        <w:rPr>
          <w:color w:val="000000" w:themeColor="text1"/>
        </w:rPr>
        <w:t>g sodium alginate</w:t>
      </w:r>
      <w:r w:rsidR="00385818">
        <w:rPr>
          <w:color w:val="000000" w:themeColor="text1"/>
        </w:rPr>
        <w:t xml:space="preserve"> (</w:t>
      </w:r>
      <w:r>
        <w:rPr>
          <w:color w:val="000000" w:themeColor="text1"/>
        </w:rPr>
        <w:t xml:space="preserve">4g sodium alginate </w:t>
      </w:r>
      <w:r w:rsidR="00385818">
        <w:rPr>
          <w:color w:val="000000" w:themeColor="text1"/>
        </w:rPr>
        <w:t>per large bowl)</w:t>
      </w:r>
    </w:p>
    <w:p w14:paraId="021AC3FC" w14:textId="7A3C5BAA" w:rsidR="00385818" w:rsidRPr="00341715" w:rsidRDefault="00095500" w:rsidP="00127985">
      <w:pPr>
        <w:pStyle w:val="ListParagraph"/>
        <w:numPr>
          <w:ilvl w:val="0"/>
          <w:numId w:val="6"/>
        </w:numPr>
        <w:rPr>
          <w:color w:val="000000" w:themeColor="text1"/>
        </w:rPr>
      </w:pPr>
      <w:r>
        <w:rPr>
          <w:color w:val="000000" w:themeColor="text1"/>
        </w:rPr>
        <w:t>1.9L of</w:t>
      </w:r>
      <w:r w:rsidR="00385818">
        <w:rPr>
          <w:color w:val="000000" w:themeColor="text1"/>
        </w:rPr>
        <w:t xml:space="preserve"> water (per large bowl)</w:t>
      </w:r>
    </w:p>
    <w:p w14:paraId="21BF885D" w14:textId="1F7E7189" w:rsidR="00354041" w:rsidRPr="00341715" w:rsidRDefault="00354041" w:rsidP="00127985">
      <w:pPr>
        <w:pStyle w:val="ListParagraph"/>
        <w:numPr>
          <w:ilvl w:val="0"/>
          <w:numId w:val="6"/>
        </w:numPr>
        <w:rPr>
          <w:color w:val="000000" w:themeColor="text1"/>
        </w:rPr>
      </w:pPr>
      <w:r w:rsidRPr="00341715">
        <w:rPr>
          <w:color w:val="000000" w:themeColor="text1"/>
        </w:rPr>
        <w:t>Blue food colouring</w:t>
      </w:r>
    </w:p>
    <w:p w14:paraId="49355EB0" w14:textId="4C6CB335" w:rsidR="00354041" w:rsidRPr="00341715" w:rsidRDefault="00354041" w:rsidP="00127985">
      <w:pPr>
        <w:pStyle w:val="ListParagraph"/>
        <w:numPr>
          <w:ilvl w:val="0"/>
          <w:numId w:val="6"/>
        </w:numPr>
        <w:rPr>
          <w:color w:val="000000" w:themeColor="text1"/>
        </w:rPr>
      </w:pPr>
      <w:r w:rsidRPr="00341715">
        <w:rPr>
          <w:color w:val="000000" w:themeColor="text1"/>
        </w:rPr>
        <w:t>Hand blender</w:t>
      </w:r>
    </w:p>
    <w:p w14:paraId="50D66850" w14:textId="77777777" w:rsidR="00354041" w:rsidRPr="00341715" w:rsidRDefault="00354041" w:rsidP="00354041">
      <w:pPr>
        <w:rPr>
          <w:color w:val="000000" w:themeColor="text1"/>
        </w:rPr>
      </w:pPr>
    </w:p>
    <w:p w14:paraId="2F1A5C5C" w14:textId="08171155" w:rsidR="00354041" w:rsidRPr="00341715" w:rsidRDefault="00354041" w:rsidP="00354041">
      <w:pPr>
        <w:rPr>
          <w:color w:val="000000" w:themeColor="text1"/>
          <w:sz w:val="26"/>
          <w:szCs w:val="26"/>
        </w:rPr>
      </w:pPr>
      <w:r w:rsidRPr="00341715">
        <w:rPr>
          <w:b/>
          <w:color w:val="000000" w:themeColor="text1"/>
          <w:sz w:val="26"/>
          <w:szCs w:val="26"/>
        </w:rPr>
        <w:t xml:space="preserve">For the calcium lactate solution </w:t>
      </w:r>
      <w:r w:rsidRPr="00341715">
        <w:rPr>
          <w:color w:val="000000" w:themeColor="text1"/>
        </w:rPr>
        <w:t xml:space="preserve">(make 8 bowls, one for each group of pupils) </w:t>
      </w:r>
    </w:p>
    <w:p w14:paraId="389CCFCE" w14:textId="77777777" w:rsidR="00354041" w:rsidRPr="00341715" w:rsidRDefault="00354041" w:rsidP="00354041">
      <w:pPr>
        <w:rPr>
          <w:color w:val="000000" w:themeColor="text1"/>
        </w:rPr>
      </w:pPr>
    </w:p>
    <w:p w14:paraId="78009CFA" w14:textId="0F023FB1"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40g calcium lactate</w:t>
      </w:r>
      <w:r w:rsidR="009B3741" w:rsidRPr="00341715">
        <w:rPr>
          <w:color w:val="000000" w:themeColor="text1"/>
        </w:rPr>
        <w:t xml:space="preserve"> (5g calcium lactate per </w:t>
      </w:r>
      <w:r w:rsidR="00F8269D">
        <w:rPr>
          <w:color w:val="000000" w:themeColor="text1"/>
        </w:rPr>
        <w:t xml:space="preserve">large </w:t>
      </w:r>
      <w:r w:rsidR="009B3741" w:rsidRPr="00341715">
        <w:rPr>
          <w:color w:val="000000" w:themeColor="text1"/>
        </w:rPr>
        <w:t>bowl)</w:t>
      </w:r>
    </w:p>
    <w:p w14:paraId="4A931E60" w14:textId="64522611"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 xml:space="preserve">8 </w:t>
      </w:r>
      <w:r w:rsidR="00F8269D">
        <w:rPr>
          <w:color w:val="000000" w:themeColor="text1"/>
        </w:rPr>
        <w:t xml:space="preserve">large </w:t>
      </w:r>
      <w:r w:rsidRPr="00341715">
        <w:rPr>
          <w:color w:val="000000" w:themeColor="text1"/>
        </w:rPr>
        <w:t>bowls (one per group of pupils)</w:t>
      </w:r>
    </w:p>
    <w:p w14:paraId="0EA5B53D" w14:textId="3C1A5C86" w:rsidR="00354041" w:rsidRPr="00341715" w:rsidRDefault="00095500" w:rsidP="00423769">
      <w:pPr>
        <w:pStyle w:val="ListParagraph"/>
        <w:numPr>
          <w:ilvl w:val="0"/>
          <w:numId w:val="6"/>
        </w:numPr>
        <w:spacing w:after="160" w:line="259" w:lineRule="auto"/>
        <w:rPr>
          <w:color w:val="000000" w:themeColor="text1"/>
        </w:rPr>
      </w:pPr>
      <w:r>
        <w:rPr>
          <w:color w:val="000000" w:themeColor="text1"/>
        </w:rPr>
        <w:t>95</w:t>
      </w:r>
      <w:r w:rsidR="00354041" w:rsidRPr="00341715">
        <w:rPr>
          <w:color w:val="000000" w:themeColor="text1"/>
        </w:rPr>
        <w:t>0ml water (per bowl)</w:t>
      </w:r>
    </w:p>
    <w:p w14:paraId="11A377ED" w14:textId="2619C5D2"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Mixing spoon</w:t>
      </w:r>
    </w:p>
    <w:p w14:paraId="1DC5FF2F" w14:textId="4FDB78ED" w:rsidR="00354041" w:rsidRPr="00341715" w:rsidRDefault="00354041" w:rsidP="00354041">
      <w:pPr>
        <w:spacing w:after="160" w:line="259" w:lineRule="auto"/>
        <w:rPr>
          <w:b/>
          <w:color w:val="000000" w:themeColor="text1"/>
          <w:sz w:val="26"/>
          <w:szCs w:val="26"/>
        </w:rPr>
      </w:pPr>
      <w:r w:rsidRPr="00341715">
        <w:rPr>
          <w:b/>
          <w:color w:val="000000" w:themeColor="text1"/>
          <w:sz w:val="26"/>
          <w:szCs w:val="26"/>
        </w:rPr>
        <w:t>Other equipment</w:t>
      </w:r>
    </w:p>
    <w:p w14:paraId="31BB078C" w14:textId="51E50A9E"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 xml:space="preserve">Kitchen scales </w:t>
      </w:r>
    </w:p>
    <w:p w14:paraId="6F1D4B77" w14:textId="3E905B5A"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Clock OR timer</w:t>
      </w:r>
    </w:p>
    <w:p w14:paraId="5AD528F0" w14:textId="70A470FA"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Latex-free disposable gloves</w:t>
      </w:r>
    </w:p>
    <w:p w14:paraId="32394EB1" w14:textId="6A343DF5"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One cup measuring spoon OR measuring jug</w:t>
      </w:r>
    </w:p>
    <w:p w14:paraId="3DA7D21B" w14:textId="673F0A97" w:rsidR="00354041" w:rsidRPr="00341715" w:rsidRDefault="00354041" w:rsidP="00423769">
      <w:pPr>
        <w:pStyle w:val="ListParagraph"/>
        <w:numPr>
          <w:ilvl w:val="0"/>
          <w:numId w:val="6"/>
        </w:numPr>
        <w:spacing w:after="160" w:line="259" w:lineRule="auto"/>
        <w:rPr>
          <w:color w:val="000000" w:themeColor="text1"/>
        </w:rPr>
      </w:pPr>
      <w:r w:rsidRPr="00341715">
        <w:rPr>
          <w:color w:val="000000" w:themeColor="text1"/>
        </w:rPr>
        <w:t xml:space="preserve">Marker </w:t>
      </w:r>
      <w:r w:rsidR="00385818">
        <w:rPr>
          <w:color w:val="000000" w:themeColor="text1"/>
        </w:rPr>
        <w:t xml:space="preserve">pen </w:t>
      </w:r>
      <w:r w:rsidRPr="00341715">
        <w:rPr>
          <w:color w:val="000000" w:themeColor="text1"/>
        </w:rPr>
        <w:t>and stickers</w:t>
      </w:r>
    </w:p>
    <w:p w14:paraId="7139CC46" w14:textId="1DDBAEB4" w:rsidR="00354041" w:rsidRDefault="00354041" w:rsidP="00423769">
      <w:pPr>
        <w:pStyle w:val="ListParagraph"/>
        <w:numPr>
          <w:ilvl w:val="0"/>
          <w:numId w:val="6"/>
        </w:numPr>
        <w:spacing w:after="160" w:line="259" w:lineRule="auto"/>
        <w:rPr>
          <w:color w:val="000000" w:themeColor="text1"/>
        </w:rPr>
      </w:pPr>
      <w:r w:rsidRPr="00341715">
        <w:rPr>
          <w:color w:val="000000" w:themeColor="text1"/>
        </w:rPr>
        <w:t>Sieve OR colander</w:t>
      </w:r>
    </w:p>
    <w:p w14:paraId="78862ED3" w14:textId="092CFB7F" w:rsidR="00385818" w:rsidRPr="00341715" w:rsidRDefault="006413B8" w:rsidP="00423769">
      <w:pPr>
        <w:pStyle w:val="ListParagraph"/>
        <w:numPr>
          <w:ilvl w:val="0"/>
          <w:numId w:val="6"/>
        </w:numPr>
        <w:spacing w:after="160" w:line="259" w:lineRule="auto"/>
        <w:rPr>
          <w:color w:val="000000" w:themeColor="text1"/>
        </w:rPr>
      </w:pPr>
      <w:r>
        <w:rPr>
          <w:color w:val="000000" w:themeColor="text1"/>
        </w:rPr>
        <w:t>Additional 8 bowls containing 960ml</w:t>
      </w:r>
      <w:r w:rsidR="00385818">
        <w:rPr>
          <w:color w:val="000000" w:themeColor="text1"/>
        </w:rPr>
        <w:t xml:space="preserve"> of water (for water bath)</w:t>
      </w:r>
    </w:p>
    <w:p w14:paraId="72A54D4D" w14:textId="77777777" w:rsidR="00423769" w:rsidRPr="00341715" w:rsidRDefault="00423769" w:rsidP="00423769">
      <w:pPr>
        <w:pStyle w:val="ListParagraph"/>
        <w:spacing w:after="160" w:line="259" w:lineRule="auto"/>
        <w:rPr>
          <w:color w:val="000000" w:themeColor="text1"/>
        </w:rPr>
      </w:pPr>
    </w:p>
    <w:p w14:paraId="5D059D20" w14:textId="0EDABE09" w:rsidR="00423769" w:rsidRPr="00341715" w:rsidRDefault="00423769" w:rsidP="00423769">
      <w:pPr>
        <w:pStyle w:val="Heading2"/>
        <w:rPr>
          <w:color w:val="000000" w:themeColor="text1"/>
          <w:sz w:val="32"/>
          <w:szCs w:val="32"/>
        </w:rPr>
      </w:pPr>
      <w:r w:rsidRPr="00341715">
        <w:rPr>
          <w:color w:val="000000" w:themeColor="text1"/>
          <w:sz w:val="32"/>
          <w:szCs w:val="32"/>
        </w:rPr>
        <w:lastRenderedPageBreak/>
        <w:t>Method</w:t>
      </w:r>
    </w:p>
    <w:p w14:paraId="04F2F2D8" w14:textId="77777777" w:rsidR="009B3741" w:rsidRPr="00341715" w:rsidRDefault="009B3741" w:rsidP="009B3741">
      <w:pPr>
        <w:rPr>
          <w:color w:val="000000" w:themeColor="text1"/>
        </w:rPr>
      </w:pPr>
    </w:p>
    <w:p w14:paraId="363C7B1B" w14:textId="050326EA" w:rsidR="009B3741" w:rsidRPr="00341715" w:rsidRDefault="009B3741" w:rsidP="009B3741">
      <w:pPr>
        <w:spacing w:after="160" w:line="259" w:lineRule="auto"/>
        <w:rPr>
          <w:b/>
          <w:color w:val="000000" w:themeColor="text1"/>
          <w:sz w:val="26"/>
          <w:szCs w:val="26"/>
        </w:rPr>
      </w:pPr>
      <w:r w:rsidRPr="00341715">
        <w:rPr>
          <w:b/>
          <w:color w:val="000000" w:themeColor="text1"/>
          <w:sz w:val="26"/>
          <w:szCs w:val="26"/>
        </w:rPr>
        <w:t>Sodium alginate solution (“alginate”)</w:t>
      </w:r>
    </w:p>
    <w:p w14:paraId="2D062ED4" w14:textId="6D01D0D4" w:rsidR="009B3741" w:rsidRPr="00095500" w:rsidRDefault="00095500" w:rsidP="00095500">
      <w:pPr>
        <w:pStyle w:val="ListParagraph"/>
        <w:numPr>
          <w:ilvl w:val="0"/>
          <w:numId w:val="11"/>
        </w:numPr>
        <w:rPr>
          <w:color w:val="000000" w:themeColor="text1"/>
        </w:rPr>
      </w:pPr>
      <w:r>
        <w:rPr>
          <w:color w:val="000000" w:themeColor="text1"/>
        </w:rPr>
        <w:t>Put 8</w:t>
      </w:r>
      <w:r w:rsidR="009B3741" w:rsidRPr="00341715">
        <w:rPr>
          <w:color w:val="000000" w:themeColor="text1"/>
        </w:rPr>
        <w:t xml:space="preserve">g sodium alginate and </w:t>
      </w:r>
      <w:r>
        <w:rPr>
          <w:color w:val="000000" w:themeColor="text1"/>
        </w:rPr>
        <w:t>1.9L of</w:t>
      </w:r>
      <w:r w:rsidR="009B3741" w:rsidRPr="00095500">
        <w:rPr>
          <w:color w:val="000000" w:themeColor="text1"/>
        </w:rPr>
        <w:t xml:space="preserve"> tap water </w:t>
      </w:r>
      <w:r w:rsidR="00F8269D" w:rsidRPr="00095500">
        <w:rPr>
          <w:color w:val="000000" w:themeColor="text1"/>
        </w:rPr>
        <w:t>per bowl into two large bowls</w:t>
      </w:r>
      <w:r w:rsidR="009B3741" w:rsidRPr="00095500">
        <w:rPr>
          <w:color w:val="000000" w:themeColor="text1"/>
        </w:rPr>
        <w:t>.</w:t>
      </w:r>
    </w:p>
    <w:p w14:paraId="0EC9FC72" w14:textId="2CC2E054" w:rsidR="009B3741" w:rsidRPr="00341715" w:rsidRDefault="009B3741" w:rsidP="009B3741">
      <w:pPr>
        <w:pStyle w:val="ListParagraph"/>
        <w:numPr>
          <w:ilvl w:val="0"/>
          <w:numId w:val="11"/>
        </w:numPr>
        <w:rPr>
          <w:color w:val="000000" w:themeColor="text1"/>
        </w:rPr>
      </w:pPr>
      <w:r w:rsidRPr="00341715">
        <w:rPr>
          <w:color w:val="000000" w:themeColor="text1"/>
        </w:rPr>
        <w:t xml:space="preserve">Blend ingredients together </w:t>
      </w:r>
      <w:r w:rsidR="00F8269D">
        <w:rPr>
          <w:color w:val="000000" w:themeColor="text1"/>
        </w:rPr>
        <w:t xml:space="preserve">in each bowl, </w:t>
      </w:r>
      <w:r w:rsidRPr="00341715">
        <w:rPr>
          <w:color w:val="000000" w:themeColor="text1"/>
        </w:rPr>
        <w:t>using the hand blender</w:t>
      </w:r>
      <w:r w:rsidR="00F8269D">
        <w:rPr>
          <w:color w:val="000000" w:themeColor="text1"/>
        </w:rPr>
        <w:t>,</w:t>
      </w:r>
      <w:r w:rsidRPr="00341715">
        <w:rPr>
          <w:color w:val="000000" w:themeColor="text1"/>
        </w:rPr>
        <w:t xml:space="preserve"> until no lumps remain.</w:t>
      </w:r>
    </w:p>
    <w:p w14:paraId="53F23AE3" w14:textId="17BEC917" w:rsidR="009B3741" w:rsidRPr="00341715" w:rsidRDefault="009B3741" w:rsidP="009B3741">
      <w:pPr>
        <w:pStyle w:val="ListParagraph"/>
        <w:numPr>
          <w:ilvl w:val="0"/>
          <w:numId w:val="11"/>
        </w:numPr>
        <w:rPr>
          <w:color w:val="000000" w:themeColor="text1"/>
        </w:rPr>
      </w:pPr>
      <w:r w:rsidRPr="00341715">
        <w:rPr>
          <w:color w:val="000000" w:themeColor="text1"/>
        </w:rPr>
        <w:t>Leave solution to rest for at least 15 mins to remove air bubbles.</w:t>
      </w:r>
    </w:p>
    <w:p w14:paraId="3CC975F3" w14:textId="4E1A63A2" w:rsidR="009B3741" w:rsidRPr="00341715" w:rsidRDefault="009B3741" w:rsidP="009B3741">
      <w:pPr>
        <w:pStyle w:val="ListParagraph"/>
        <w:numPr>
          <w:ilvl w:val="0"/>
          <w:numId w:val="11"/>
        </w:numPr>
        <w:rPr>
          <w:color w:val="000000" w:themeColor="text1"/>
        </w:rPr>
      </w:pPr>
      <w:r w:rsidRPr="00341715">
        <w:rPr>
          <w:color w:val="000000" w:themeColor="text1"/>
        </w:rPr>
        <w:t>Add sufficient blue food colouring to give the alginate solution a blue colour once gently stirred to mix.</w:t>
      </w:r>
    </w:p>
    <w:p w14:paraId="7E1BBD57" w14:textId="2D32BB08" w:rsidR="00CA5627" w:rsidRDefault="00CA5627" w:rsidP="009B3741">
      <w:pPr>
        <w:pStyle w:val="ListParagraph"/>
        <w:numPr>
          <w:ilvl w:val="0"/>
          <w:numId w:val="11"/>
        </w:numPr>
        <w:rPr>
          <w:color w:val="000000" w:themeColor="text1"/>
        </w:rPr>
      </w:pPr>
      <w:r>
        <w:rPr>
          <w:color w:val="000000" w:themeColor="text1"/>
        </w:rPr>
        <w:t>Label bowl “alginate”. The bowl can be covered over and stored in the fridge prior to the lesson for up to 4 days, if required.</w:t>
      </w:r>
    </w:p>
    <w:p w14:paraId="0D353AB8" w14:textId="41A2349F" w:rsidR="009B3741" w:rsidRPr="00341715" w:rsidRDefault="00CA5627" w:rsidP="009B3741">
      <w:pPr>
        <w:pStyle w:val="ListParagraph"/>
        <w:numPr>
          <w:ilvl w:val="0"/>
          <w:numId w:val="11"/>
        </w:numPr>
        <w:rPr>
          <w:color w:val="000000" w:themeColor="text1"/>
        </w:rPr>
      </w:pPr>
      <w:r>
        <w:rPr>
          <w:color w:val="000000" w:themeColor="text1"/>
        </w:rPr>
        <w:t>D</w:t>
      </w:r>
      <w:r w:rsidR="00F8269D">
        <w:rPr>
          <w:color w:val="000000" w:themeColor="text1"/>
        </w:rPr>
        <w:t>ivide solution equally</w:t>
      </w:r>
      <w:r>
        <w:rPr>
          <w:color w:val="000000" w:themeColor="text1"/>
        </w:rPr>
        <w:t xml:space="preserve"> into 8 small bowls and label each as “alginate” to prepare the pupil bowls.</w:t>
      </w:r>
    </w:p>
    <w:p w14:paraId="38C34CE8" w14:textId="77777777" w:rsidR="009B3741" w:rsidRPr="00341715" w:rsidRDefault="009B3741" w:rsidP="009B3741">
      <w:pPr>
        <w:rPr>
          <w:color w:val="000000" w:themeColor="text1"/>
        </w:rPr>
      </w:pPr>
    </w:p>
    <w:p w14:paraId="376A2478" w14:textId="5B3D195E" w:rsidR="009B3741" w:rsidRPr="00341715" w:rsidRDefault="009B3741" w:rsidP="009B3741">
      <w:pPr>
        <w:spacing w:after="160" w:line="259" w:lineRule="auto"/>
        <w:rPr>
          <w:b/>
          <w:color w:val="000000" w:themeColor="text1"/>
          <w:sz w:val="26"/>
          <w:szCs w:val="26"/>
        </w:rPr>
      </w:pPr>
      <w:r w:rsidRPr="00341715">
        <w:rPr>
          <w:b/>
          <w:color w:val="000000" w:themeColor="text1"/>
          <w:sz w:val="26"/>
          <w:szCs w:val="26"/>
        </w:rPr>
        <w:t>Calcium lactate solution (“calcium bath”)</w:t>
      </w:r>
    </w:p>
    <w:p w14:paraId="6CF3A77C" w14:textId="2237C6F1" w:rsidR="009B3741" w:rsidRPr="00341715" w:rsidRDefault="009B3741" w:rsidP="009B3741">
      <w:pPr>
        <w:pStyle w:val="ListParagraph"/>
        <w:numPr>
          <w:ilvl w:val="0"/>
          <w:numId w:val="14"/>
        </w:numPr>
        <w:rPr>
          <w:color w:val="000000" w:themeColor="text1"/>
        </w:rPr>
      </w:pPr>
      <w:r w:rsidRPr="00341715">
        <w:rPr>
          <w:color w:val="000000" w:themeColor="text1"/>
        </w:rPr>
        <w:t xml:space="preserve">Put 5g calcium lactate and </w:t>
      </w:r>
      <w:r w:rsidR="00095500">
        <w:rPr>
          <w:color w:val="000000" w:themeColor="text1"/>
        </w:rPr>
        <w:t>95</w:t>
      </w:r>
      <w:r w:rsidR="006413B8">
        <w:rPr>
          <w:color w:val="000000" w:themeColor="text1"/>
        </w:rPr>
        <w:t>0ml</w:t>
      </w:r>
      <w:r w:rsidRPr="00341715">
        <w:rPr>
          <w:color w:val="000000" w:themeColor="text1"/>
        </w:rPr>
        <w:t xml:space="preserve"> of water into each of the 8 bowls.</w:t>
      </w:r>
    </w:p>
    <w:p w14:paraId="5A6D208E" w14:textId="34F216EC" w:rsidR="009B3741" w:rsidRPr="00341715" w:rsidRDefault="009B3741" w:rsidP="009B3741">
      <w:pPr>
        <w:pStyle w:val="ListParagraph"/>
        <w:numPr>
          <w:ilvl w:val="0"/>
          <w:numId w:val="14"/>
        </w:numPr>
        <w:rPr>
          <w:color w:val="000000" w:themeColor="text1"/>
        </w:rPr>
      </w:pPr>
      <w:r w:rsidRPr="00341715">
        <w:rPr>
          <w:color w:val="000000" w:themeColor="text1"/>
        </w:rPr>
        <w:t>Mix solutions in bowls until calcium lactate is dissolved.</w:t>
      </w:r>
    </w:p>
    <w:p w14:paraId="3B0250A3" w14:textId="77777777" w:rsidR="009B3741" w:rsidRPr="00341715" w:rsidRDefault="009B3741" w:rsidP="009B3741">
      <w:pPr>
        <w:pStyle w:val="ListParagraph"/>
        <w:numPr>
          <w:ilvl w:val="0"/>
          <w:numId w:val="14"/>
        </w:numPr>
        <w:rPr>
          <w:color w:val="000000" w:themeColor="text1"/>
          <w:sz w:val="26"/>
          <w:szCs w:val="26"/>
        </w:rPr>
      </w:pPr>
      <w:r w:rsidRPr="00341715">
        <w:rPr>
          <w:color w:val="000000" w:themeColor="text1"/>
        </w:rPr>
        <w:t>Label bowls “calcium bath”.</w:t>
      </w:r>
      <w:r w:rsidRPr="00341715">
        <w:rPr>
          <w:color w:val="000000" w:themeColor="text1"/>
          <w:sz w:val="26"/>
          <w:szCs w:val="26"/>
        </w:rPr>
        <w:t xml:space="preserve"> </w:t>
      </w:r>
    </w:p>
    <w:p w14:paraId="09A2A7F4" w14:textId="2CFEE423" w:rsidR="00773FD6" w:rsidRPr="00341715" w:rsidRDefault="00773FD6" w:rsidP="00773FD6">
      <w:pPr>
        <w:rPr>
          <w:color w:val="000000" w:themeColor="text1"/>
        </w:rPr>
      </w:pPr>
    </w:p>
    <w:p w14:paraId="0AE074F8" w14:textId="31C16FAE" w:rsidR="00773FD6" w:rsidRPr="00341715" w:rsidRDefault="00773FD6" w:rsidP="00773FD6">
      <w:pPr>
        <w:spacing w:after="160" w:line="259" w:lineRule="auto"/>
        <w:rPr>
          <w:b/>
          <w:color w:val="000000" w:themeColor="text1"/>
          <w:sz w:val="26"/>
          <w:szCs w:val="26"/>
        </w:rPr>
      </w:pPr>
      <w:r w:rsidRPr="00341715">
        <w:rPr>
          <w:b/>
          <w:color w:val="000000" w:themeColor="text1"/>
          <w:sz w:val="26"/>
          <w:szCs w:val="26"/>
        </w:rPr>
        <w:t>Water bath</w:t>
      </w:r>
    </w:p>
    <w:p w14:paraId="533808F9" w14:textId="0207275B" w:rsidR="00773FD6" w:rsidRDefault="00773FD6" w:rsidP="00773FD6">
      <w:pPr>
        <w:pStyle w:val="ListParagraph"/>
        <w:numPr>
          <w:ilvl w:val="0"/>
          <w:numId w:val="15"/>
        </w:numPr>
        <w:rPr>
          <w:color w:val="000000" w:themeColor="text1"/>
        </w:rPr>
      </w:pPr>
      <w:r w:rsidRPr="00341715">
        <w:rPr>
          <w:color w:val="000000" w:themeColor="text1"/>
        </w:rPr>
        <w:t>P</w:t>
      </w:r>
      <w:r w:rsidR="00F8269D">
        <w:rPr>
          <w:color w:val="000000" w:themeColor="text1"/>
        </w:rPr>
        <w:t xml:space="preserve">ut </w:t>
      </w:r>
      <w:r w:rsidR="00095500">
        <w:rPr>
          <w:color w:val="000000" w:themeColor="text1"/>
        </w:rPr>
        <w:t>95</w:t>
      </w:r>
      <w:bookmarkStart w:id="0" w:name="_GoBack"/>
      <w:bookmarkEnd w:id="0"/>
      <w:r w:rsidR="006413B8">
        <w:rPr>
          <w:color w:val="000000" w:themeColor="text1"/>
        </w:rPr>
        <w:t>0ml of water</w:t>
      </w:r>
      <w:r w:rsidR="00F8269D">
        <w:rPr>
          <w:color w:val="000000" w:themeColor="text1"/>
        </w:rPr>
        <w:t xml:space="preserve"> into each of the </w:t>
      </w:r>
      <w:r w:rsidRPr="00341715">
        <w:rPr>
          <w:color w:val="000000" w:themeColor="text1"/>
        </w:rPr>
        <w:t>8 bowls.</w:t>
      </w:r>
    </w:p>
    <w:p w14:paraId="2584DE5F" w14:textId="59E0FC0B" w:rsidR="00F8269D" w:rsidRPr="00341715" w:rsidRDefault="00F8269D" w:rsidP="00773FD6">
      <w:pPr>
        <w:pStyle w:val="ListParagraph"/>
        <w:numPr>
          <w:ilvl w:val="0"/>
          <w:numId w:val="15"/>
        </w:numPr>
        <w:rPr>
          <w:color w:val="000000" w:themeColor="text1"/>
        </w:rPr>
      </w:pPr>
      <w:r>
        <w:rPr>
          <w:color w:val="000000" w:themeColor="text1"/>
        </w:rPr>
        <w:t>Label bowls “water bath”.</w:t>
      </w:r>
    </w:p>
    <w:p w14:paraId="009617A2" w14:textId="0625D3CB" w:rsidR="00224D8C" w:rsidRPr="00341715" w:rsidRDefault="00224D8C" w:rsidP="00773FD6">
      <w:pPr>
        <w:spacing w:after="160" w:line="259" w:lineRule="auto"/>
        <w:rPr>
          <w:b/>
          <w:color w:val="000000" w:themeColor="text1"/>
          <w:sz w:val="26"/>
          <w:szCs w:val="26"/>
        </w:rPr>
      </w:pPr>
    </w:p>
    <w:p w14:paraId="64F89135" w14:textId="5B8448F6" w:rsidR="009B3741" w:rsidRDefault="00224D8C" w:rsidP="00331F2D">
      <w:pPr>
        <w:pStyle w:val="Heading2"/>
        <w:rPr>
          <w:color w:val="000000" w:themeColor="text1"/>
          <w:sz w:val="32"/>
          <w:szCs w:val="32"/>
        </w:rPr>
      </w:pPr>
      <w:r w:rsidRPr="00341715">
        <w:rPr>
          <w:color w:val="000000" w:themeColor="text1"/>
          <w:sz w:val="32"/>
          <w:szCs w:val="32"/>
        </w:rPr>
        <w:t>What is happening?</w:t>
      </w:r>
    </w:p>
    <w:p w14:paraId="7CEFE5CC" w14:textId="77777777" w:rsidR="00331F2D" w:rsidRPr="00331F2D" w:rsidRDefault="00331F2D" w:rsidP="00331F2D"/>
    <w:p w14:paraId="2CDC161E" w14:textId="3DBABCE8" w:rsidR="00331F2D" w:rsidRPr="00331F2D" w:rsidRDefault="00331F2D" w:rsidP="00331F2D">
      <w:pPr>
        <w:rPr>
          <w:color w:val="000000" w:themeColor="text1"/>
        </w:rPr>
      </w:pPr>
      <w:r w:rsidRPr="00D62EAB">
        <w:rPr>
          <w:color w:val="000000" w:themeColor="text1"/>
        </w:rPr>
        <w:t xml:space="preserve">The alginate is mixed with water, forming a solution which is then immersed in small quantities into a bath containing calcium lactate. The calcium </w:t>
      </w:r>
      <w:r>
        <w:rPr>
          <w:color w:val="000000" w:themeColor="text1"/>
        </w:rPr>
        <w:t xml:space="preserve">lactate </w:t>
      </w:r>
      <w:r w:rsidRPr="00D62EAB">
        <w:rPr>
          <w:color w:val="000000" w:themeColor="text1"/>
        </w:rPr>
        <w:t>reacts with the alginate, to form a skin of gel around the bubble of water. This bubble of water can then be carried like a water bottle.</w:t>
      </w:r>
    </w:p>
    <w:p w14:paraId="6605BF67" w14:textId="50DA815A" w:rsidR="00224D8C" w:rsidRPr="00341715" w:rsidRDefault="00224D8C" w:rsidP="00224D8C">
      <w:pPr>
        <w:pStyle w:val="Heading2"/>
        <w:rPr>
          <w:color w:val="000000" w:themeColor="text1"/>
          <w:sz w:val="32"/>
          <w:szCs w:val="32"/>
        </w:rPr>
      </w:pPr>
      <w:r w:rsidRPr="00341715">
        <w:rPr>
          <w:color w:val="000000" w:themeColor="text1"/>
          <w:sz w:val="32"/>
          <w:szCs w:val="32"/>
        </w:rPr>
        <w:t>Safe disposal of chemicals</w:t>
      </w:r>
    </w:p>
    <w:p w14:paraId="64815659" w14:textId="77777777" w:rsidR="00224D8C" w:rsidRPr="00341715" w:rsidRDefault="00224D8C" w:rsidP="00224D8C">
      <w:pPr>
        <w:rPr>
          <w:color w:val="000000" w:themeColor="text1"/>
        </w:rPr>
      </w:pPr>
    </w:p>
    <w:p w14:paraId="69E96D6E" w14:textId="35FE0E18" w:rsidR="00224D8C" w:rsidRPr="00341715" w:rsidRDefault="00224D8C" w:rsidP="00224D8C">
      <w:pPr>
        <w:rPr>
          <w:color w:val="000000" w:themeColor="text1"/>
        </w:rPr>
      </w:pPr>
      <w:r w:rsidRPr="00341715">
        <w:rPr>
          <w:color w:val="000000" w:themeColor="text1"/>
        </w:rPr>
        <w:t>The calcium lactate solution can be disposed of down the sink drain, and flushed</w:t>
      </w:r>
      <w:r w:rsidR="00F8269D">
        <w:rPr>
          <w:color w:val="000000" w:themeColor="text1"/>
        </w:rPr>
        <w:t xml:space="preserve"> away</w:t>
      </w:r>
      <w:r w:rsidRPr="00341715">
        <w:rPr>
          <w:color w:val="000000" w:themeColor="text1"/>
        </w:rPr>
        <w:t xml:space="preserve"> with </w:t>
      </w:r>
      <w:r w:rsidR="00F8269D">
        <w:rPr>
          <w:color w:val="000000" w:themeColor="text1"/>
        </w:rPr>
        <w:t xml:space="preserve">plenty of </w:t>
      </w:r>
      <w:r w:rsidRPr="00341715">
        <w:rPr>
          <w:color w:val="000000" w:themeColor="text1"/>
        </w:rPr>
        <w:t xml:space="preserve">tap water. The </w:t>
      </w:r>
      <w:r w:rsidR="003C1046">
        <w:rPr>
          <w:color w:val="000000" w:themeColor="text1"/>
        </w:rPr>
        <w:t>eco-friendly water bottles (alginate bubbles)</w:t>
      </w:r>
      <w:r w:rsidRPr="00341715">
        <w:rPr>
          <w:color w:val="000000" w:themeColor="text1"/>
        </w:rPr>
        <w:t xml:space="preserve"> should be sieved and burst to allow the liquid to drain down the sink. The remaining alginate in the sieve should be disposed of in the general waste bin.</w:t>
      </w:r>
    </w:p>
    <w:p w14:paraId="191553E8" w14:textId="77777777" w:rsidR="00224D8C" w:rsidRPr="00341715" w:rsidRDefault="00224D8C" w:rsidP="009B3741">
      <w:pPr>
        <w:spacing w:after="160" w:line="259" w:lineRule="auto"/>
        <w:rPr>
          <w:b/>
          <w:color w:val="000000" w:themeColor="text1"/>
          <w:sz w:val="26"/>
          <w:szCs w:val="26"/>
        </w:rPr>
      </w:pPr>
    </w:p>
    <w:p w14:paraId="265D5ED0" w14:textId="50D93428" w:rsidR="005A187A" w:rsidRPr="00341715" w:rsidRDefault="005A187A" w:rsidP="00CB2D04">
      <w:pPr>
        <w:rPr>
          <w:color w:val="000000" w:themeColor="text1"/>
        </w:rPr>
      </w:pPr>
    </w:p>
    <w:sectPr w:rsidR="005A187A" w:rsidRPr="00341715" w:rsidSect="00074305">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FBB7B" w14:textId="77777777" w:rsidR="00644AD8" w:rsidRDefault="00644AD8" w:rsidP="00CB2D04">
      <w:r>
        <w:separator/>
      </w:r>
    </w:p>
  </w:endnote>
  <w:endnote w:type="continuationSeparator" w:id="0">
    <w:p w14:paraId="28BCC85A" w14:textId="77777777" w:rsidR="00644AD8" w:rsidRDefault="00644AD8"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A4344" w14:textId="77777777" w:rsidR="00341715" w:rsidRDefault="003417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D68CD" w14:textId="77777777" w:rsidR="00341715" w:rsidRDefault="003417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B48EA" w14:textId="77777777" w:rsidR="00341715" w:rsidRDefault="003417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C9DAD" w14:textId="77777777" w:rsidR="00644AD8" w:rsidRDefault="00644AD8" w:rsidP="00CB2D04">
      <w:r>
        <w:separator/>
      </w:r>
    </w:p>
  </w:footnote>
  <w:footnote w:type="continuationSeparator" w:id="0">
    <w:p w14:paraId="769C425A" w14:textId="77777777" w:rsidR="00644AD8" w:rsidRDefault="00644AD8"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C3E73" w14:textId="77777777" w:rsidR="00341715" w:rsidRDefault="003417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44B0E2E1" w:rsidR="007900BA" w:rsidRPr="00341715" w:rsidRDefault="00074305" w:rsidP="00CB2D04">
    <w:pPr>
      <w:pStyle w:val="Header"/>
      <w:rPr>
        <w:color w:val="000000" w:themeColor="text1"/>
        <w:sz w:val="28"/>
        <w:szCs w:val="28"/>
      </w:rPr>
    </w:pPr>
    <w:r w:rsidRPr="00341715">
      <w:rPr>
        <w:noProof/>
        <w:color w:val="000000" w:themeColor="text1"/>
        <w:lang w:eastAsia="en-GB"/>
      </w:rPr>
      <w:drawing>
        <wp:anchor distT="0" distB="0" distL="114300" distR="114300" simplePos="0" relativeHeight="251658240" behindDoc="1" locked="0" layoutInCell="1" allowOverlap="1" wp14:anchorId="0E2FE655" wp14:editId="4DBF822F">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A6520" w:rsidRPr="00341715">
      <w:rPr>
        <w:b/>
        <w:color w:val="000000" w:themeColor="text1"/>
        <w:sz w:val="28"/>
        <w:szCs w:val="28"/>
      </w:rPr>
      <w:t>ECO-</w:t>
    </w:r>
    <w:r w:rsidR="00FA6520" w:rsidRPr="00341715">
      <w:rPr>
        <w:color w:val="000000" w:themeColor="text1"/>
        <w:sz w:val="28"/>
        <w:szCs w:val="28"/>
      </w:rPr>
      <w:t>FRIENDLY WATER BOTTLE</w:t>
    </w:r>
  </w:p>
  <w:p w14:paraId="45E8B54B" w14:textId="77777777" w:rsidR="007900BA" w:rsidRDefault="007900BA" w:rsidP="00CB2D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49050" w14:textId="77777777" w:rsidR="00341715" w:rsidRDefault="003417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C559A"/>
    <w:multiLevelType w:val="hybridMultilevel"/>
    <w:tmpl w:val="9E0841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8F68E3"/>
    <w:multiLevelType w:val="hybridMultilevel"/>
    <w:tmpl w:val="1D466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1EF14C0D"/>
    <w:multiLevelType w:val="hybridMultilevel"/>
    <w:tmpl w:val="BCE64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BC1BE0"/>
    <w:multiLevelType w:val="hybridMultilevel"/>
    <w:tmpl w:val="8B12C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7A2888"/>
    <w:multiLevelType w:val="hybridMultilevel"/>
    <w:tmpl w:val="69229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AF7AB2"/>
    <w:multiLevelType w:val="hybridMultilevel"/>
    <w:tmpl w:val="C24435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F510DF"/>
    <w:multiLevelType w:val="hybridMultilevel"/>
    <w:tmpl w:val="8B12C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1"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5D3B6F5C"/>
    <w:multiLevelType w:val="hybridMultilevel"/>
    <w:tmpl w:val="F7B8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717550"/>
    <w:multiLevelType w:val="hybridMultilevel"/>
    <w:tmpl w:val="8B12C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D355C4"/>
    <w:multiLevelType w:val="hybridMultilevel"/>
    <w:tmpl w:val="04EE8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3"/>
  </w:num>
  <w:num w:numId="4">
    <w:abstractNumId w:val="11"/>
  </w:num>
  <w:num w:numId="5">
    <w:abstractNumId w:val="10"/>
  </w:num>
  <w:num w:numId="6">
    <w:abstractNumId w:val="4"/>
  </w:num>
  <w:num w:numId="7">
    <w:abstractNumId w:val="12"/>
  </w:num>
  <w:num w:numId="8">
    <w:abstractNumId w:val="2"/>
  </w:num>
  <w:num w:numId="9">
    <w:abstractNumId w:val="7"/>
  </w:num>
  <w:num w:numId="10">
    <w:abstractNumId w:val="14"/>
  </w:num>
  <w:num w:numId="11">
    <w:abstractNumId w:val="13"/>
  </w:num>
  <w:num w:numId="12">
    <w:abstractNumId w:val="6"/>
  </w:num>
  <w:num w:numId="13">
    <w:abstractNumId w:val="0"/>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61A39"/>
    <w:rsid w:val="00074305"/>
    <w:rsid w:val="0007637F"/>
    <w:rsid w:val="00095500"/>
    <w:rsid w:val="000C0F22"/>
    <w:rsid w:val="000E47F5"/>
    <w:rsid w:val="00127985"/>
    <w:rsid w:val="00212DCF"/>
    <w:rsid w:val="00224D8C"/>
    <w:rsid w:val="002908CF"/>
    <w:rsid w:val="00331F2D"/>
    <w:rsid w:val="00341715"/>
    <w:rsid w:val="00354041"/>
    <w:rsid w:val="00385818"/>
    <w:rsid w:val="003C1046"/>
    <w:rsid w:val="00423769"/>
    <w:rsid w:val="00463E80"/>
    <w:rsid w:val="00480CA1"/>
    <w:rsid w:val="00496D3B"/>
    <w:rsid w:val="00500F19"/>
    <w:rsid w:val="00516356"/>
    <w:rsid w:val="0058033F"/>
    <w:rsid w:val="005A187A"/>
    <w:rsid w:val="0062120E"/>
    <w:rsid w:val="00634407"/>
    <w:rsid w:val="006413B8"/>
    <w:rsid w:val="00644AD8"/>
    <w:rsid w:val="006D5CF5"/>
    <w:rsid w:val="00773FD6"/>
    <w:rsid w:val="007900BA"/>
    <w:rsid w:val="00880806"/>
    <w:rsid w:val="00892239"/>
    <w:rsid w:val="00935FDF"/>
    <w:rsid w:val="0098129F"/>
    <w:rsid w:val="009A216E"/>
    <w:rsid w:val="009B3741"/>
    <w:rsid w:val="00A50A70"/>
    <w:rsid w:val="00A57C27"/>
    <w:rsid w:val="00CA539B"/>
    <w:rsid w:val="00CA5627"/>
    <w:rsid w:val="00CB2D04"/>
    <w:rsid w:val="00CF5334"/>
    <w:rsid w:val="00D73973"/>
    <w:rsid w:val="00D8170C"/>
    <w:rsid w:val="00DB0FDE"/>
    <w:rsid w:val="00EC3F5B"/>
    <w:rsid w:val="00EF7029"/>
    <w:rsid w:val="00F057BE"/>
    <w:rsid w:val="00F7370A"/>
    <w:rsid w:val="00F8269D"/>
    <w:rsid w:val="00FA6520"/>
    <w:rsid w:val="00FC57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B045D812-CCB5-46A5-BFCB-5ADD867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16EDF-292B-41A3-8698-B4E9F9FBB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3.xml><?xml version="1.0" encoding="utf-8"?>
<ds:datastoreItem xmlns:ds="http://schemas.openxmlformats.org/officeDocument/2006/customXml" ds:itemID="{68EEB128-38D5-4579-8A8D-1550C07592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Sam Langford</cp:lastModifiedBy>
  <cp:revision>4</cp:revision>
  <dcterms:created xsi:type="dcterms:W3CDTF">2019-11-19T12:25:00Z</dcterms:created>
  <dcterms:modified xsi:type="dcterms:W3CDTF">2019-11-19T13:18:00Z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